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8B" w:rsidRPr="00CB1FB1" w:rsidRDefault="00CB1FB1" w:rsidP="00CB1FB1">
      <w:pPr>
        <w:pStyle w:val="HTMLPreformatted"/>
        <w:spacing w:after="360"/>
        <w:jc w:val="center"/>
        <w:rPr>
          <w:rFonts w:ascii="Times New Roman" w:hAnsi="Times New Roman" w:cs="Kokila"/>
          <w:b/>
          <w:bCs/>
          <w:sz w:val="32"/>
          <w:lang w:bidi="hi-IN"/>
        </w:rPr>
      </w:pPr>
      <w:r>
        <w:rPr>
          <w:rFonts w:ascii="Times New Roman" w:hAnsi="Times New Roman" w:cs="Times New Roman"/>
          <w:b/>
          <w:bCs/>
          <w:sz w:val="32"/>
        </w:rPr>
        <w:t>Title (Times New Roman, Font Size 16, Bold)</w:t>
      </w:r>
    </w:p>
    <w:p w:rsidR="00DF508B" w:rsidRPr="00CB1FB1" w:rsidRDefault="00CB1FB1" w:rsidP="00CB1FB1">
      <w:pPr>
        <w:pStyle w:val="HTMLPreformatted"/>
        <w:spacing w:after="240"/>
        <w:jc w:val="center"/>
        <w:rPr>
          <w:rFonts w:ascii="Times New Roman" w:hAnsi="Times New Roman" w:cs="Times New Roman"/>
          <w:sz w:val="24"/>
          <w:lang w:eastAsia="zh-TW"/>
        </w:rPr>
      </w:pPr>
      <w:r>
        <w:rPr>
          <w:rFonts w:ascii="Times New Roman" w:hAnsi="Times New Roman" w:cs="Times New Roman"/>
          <w:sz w:val="24"/>
          <w:u w:val="single"/>
        </w:rPr>
        <w:t>A</w:t>
      </w:r>
      <w:r>
        <w:rPr>
          <w:rFonts w:ascii="Times New Roman" w:hAnsi="Times New Roman" w:cs="Times New Roman"/>
          <w:sz w:val="24"/>
        </w:rPr>
        <w:t>uthor’s Names (Times New Roman, Font Size 12, Regular)</w:t>
      </w:r>
      <w:r w:rsidR="00596613">
        <w:rPr>
          <w:rFonts w:ascii="Times New Roman" w:hAnsi="Times New Roman" w:cs="Times New Roman"/>
          <w:sz w:val="24"/>
        </w:rPr>
        <w:t xml:space="preserve">; Presenting Author can be indicated by </w:t>
      </w:r>
      <w:r w:rsidR="00596613" w:rsidRPr="00596613">
        <w:rPr>
          <w:rFonts w:ascii="Times New Roman" w:hAnsi="Times New Roman" w:cs="Times New Roman"/>
          <w:sz w:val="24"/>
          <w:u w:val="single"/>
        </w:rPr>
        <w:t>Underline</w:t>
      </w:r>
    </w:p>
    <w:p w:rsidR="003B46B6" w:rsidRDefault="00CB1FB1">
      <w:pPr>
        <w:pStyle w:val="HTMLPreformatted"/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Affiliation of the Authors &amp;</w:t>
      </w:r>
      <w:r w:rsidR="003B46B6">
        <w:rPr>
          <w:rFonts w:ascii="Times New Roman" w:hAnsi="Times New Roman" w:cs="Times New Roman"/>
          <w:i/>
          <w:iCs/>
          <w:sz w:val="24"/>
        </w:rPr>
        <w:t xml:space="preserve">Contact Details Including E-mail </w:t>
      </w:r>
    </w:p>
    <w:p w:rsidR="00DF508B" w:rsidRDefault="00CB1FB1">
      <w:pPr>
        <w:pStyle w:val="HTMLPreformatted"/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(Times New Roman, Font Size 12, Italics</w:t>
      </w:r>
      <w:r w:rsidR="00596613">
        <w:rPr>
          <w:rFonts w:ascii="Times New Roman" w:hAnsi="Times New Roman" w:cs="Times New Roman"/>
          <w:i/>
          <w:iCs/>
          <w:sz w:val="24"/>
        </w:rPr>
        <w:t>)</w:t>
      </w:r>
    </w:p>
    <w:p w:rsidR="00DF508B" w:rsidRDefault="00DF508B">
      <w:pPr>
        <w:jc w:val="both"/>
      </w:pPr>
    </w:p>
    <w:p w:rsidR="00DF508B" w:rsidRDefault="00CB1FB1" w:rsidP="0041262F">
      <w:pPr>
        <w:pStyle w:val="HTMLPreformatted"/>
        <w:tabs>
          <w:tab w:val="left" w:pos="437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text of the abstract will come here. </w:t>
      </w:r>
      <w:r w:rsidR="00596613">
        <w:rPr>
          <w:rFonts w:ascii="Times New Roman" w:hAnsi="Times New Roman" w:cs="Times New Roman"/>
          <w:sz w:val="24"/>
        </w:rPr>
        <w:t>Maximu</w:t>
      </w:r>
      <w:bookmarkStart w:id="0" w:name="_GoBack"/>
      <w:bookmarkEnd w:id="0"/>
      <w:r w:rsidR="00596613">
        <w:rPr>
          <w:rFonts w:ascii="Times New Roman" w:hAnsi="Times New Roman" w:cs="Times New Roman"/>
          <w:sz w:val="24"/>
        </w:rPr>
        <w:t xml:space="preserve">m number of words of the abstract should be 200. Abstract </w:t>
      </w:r>
      <w:r>
        <w:rPr>
          <w:rFonts w:ascii="Times New Roman" w:hAnsi="Times New Roman" w:cs="Times New Roman"/>
          <w:sz w:val="24"/>
        </w:rPr>
        <w:t xml:space="preserve">may include one figure </w:t>
      </w:r>
      <w:r w:rsidR="00596613">
        <w:rPr>
          <w:rFonts w:ascii="Times New Roman" w:hAnsi="Times New Roman" w:cs="Times New Roman"/>
          <w:sz w:val="24"/>
        </w:rPr>
        <w:t xml:space="preserve">or one table with 3-5 </w:t>
      </w:r>
      <w:r>
        <w:rPr>
          <w:rFonts w:ascii="Times New Roman" w:hAnsi="Times New Roman" w:cs="Times New Roman"/>
          <w:sz w:val="24"/>
        </w:rPr>
        <w:t>references, if required.</w:t>
      </w:r>
      <w:r w:rsidR="0041262F">
        <w:rPr>
          <w:rFonts w:ascii="Times New Roman" w:hAnsi="Times New Roman" w:cs="Times New Roman"/>
          <w:sz w:val="24"/>
        </w:rPr>
        <w:t xml:space="preserve">  The total length of the abstract should not be </w:t>
      </w:r>
      <w:r w:rsidR="00596613">
        <w:rPr>
          <w:rFonts w:ascii="Times New Roman" w:hAnsi="Times New Roman" w:cs="Times New Roman"/>
          <w:sz w:val="24"/>
        </w:rPr>
        <w:t xml:space="preserve">exceed </w:t>
      </w:r>
      <w:r w:rsidR="0041262F">
        <w:rPr>
          <w:rFonts w:ascii="Times New Roman" w:hAnsi="Times New Roman" w:cs="Times New Roman"/>
          <w:sz w:val="24"/>
        </w:rPr>
        <w:t>one page. The font should be Times New Roman, Font Size 12, Regular.</w:t>
      </w:r>
      <w:r w:rsidR="00596613">
        <w:rPr>
          <w:rFonts w:ascii="Times New Roman" w:hAnsi="Times New Roman" w:cs="Times New Roman"/>
          <w:sz w:val="24"/>
        </w:rPr>
        <w:t xml:space="preserve"> The line spacing should be 1.15</w:t>
      </w:r>
      <w:r w:rsidR="0041262F">
        <w:rPr>
          <w:rFonts w:ascii="Times New Roman" w:hAnsi="Times New Roman" w:cs="Times New Roman"/>
          <w:sz w:val="24"/>
        </w:rPr>
        <w:t>.</w:t>
      </w:r>
    </w:p>
    <w:p w:rsidR="00DF508B" w:rsidRDefault="00DF508B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864862" w:rsidRPr="003E5C7B" w:rsidRDefault="00864862" w:rsidP="00864862">
      <w:pPr>
        <w:tabs>
          <w:tab w:val="left" w:pos="4760"/>
        </w:tabs>
        <w:ind w:right="6"/>
        <w:rPr>
          <w:rFonts w:ascii="Calibri" w:eastAsia="Calibri" w:hAnsi="Calibri" w:cs="Calibri"/>
          <w:b/>
          <w:bCs/>
          <w:sz w:val="18"/>
          <w:szCs w:val="18"/>
        </w:rPr>
      </w:pPr>
    </w:p>
    <w:p w:rsidR="00DF508B" w:rsidRDefault="00DF508B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8E7333" w:rsidRDefault="008E733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8E7333" w:rsidRDefault="008E733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8E7333" w:rsidRDefault="008E733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8E7333" w:rsidRDefault="008E733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8E7333" w:rsidRDefault="008E733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8E7333" w:rsidRDefault="008E733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8E7333" w:rsidRDefault="008E733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8E7333" w:rsidRDefault="008E733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8E7333" w:rsidRDefault="008E733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8E7333" w:rsidRDefault="008E733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8E7333" w:rsidRDefault="008E733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sectPr w:rsidR="008E7333" w:rsidSect="00864862">
      <w:headerReference w:type="default" r:id="rId7"/>
      <w:footerReference w:type="default" r:id="rId8"/>
      <w:pgSz w:w="11909" w:h="16834" w:code="9"/>
      <w:pgMar w:top="1440" w:right="1310" w:bottom="1440" w:left="1310" w:header="720" w:footer="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E1D" w:rsidRDefault="002D7E1D" w:rsidP="00864862">
      <w:r>
        <w:separator/>
      </w:r>
    </w:p>
  </w:endnote>
  <w:endnote w:type="continuationSeparator" w:id="1">
    <w:p w:rsidR="002D7E1D" w:rsidRDefault="002D7E1D" w:rsidP="00864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62" w:rsidRDefault="00864862">
    <w:pPr>
      <w:pStyle w:val="Footer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E1D" w:rsidRDefault="002D7E1D" w:rsidP="00864862">
      <w:r>
        <w:separator/>
      </w:r>
    </w:p>
  </w:footnote>
  <w:footnote w:type="continuationSeparator" w:id="1">
    <w:p w:rsidR="002D7E1D" w:rsidRDefault="002D7E1D" w:rsidP="00864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5D" w:rsidRPr="004A305D" w:rsidRDefault="00191FF2" w:rsidP="004A305D">
    <w:pPr>
      <w:jc w:val="center"/>
      <w:rPr>
        <w:rFonts w:eastAsia="+mn-ea" w:cs="Arial"/>
        <w:b/>
        <w:bCs/>
        <w:color w:val="0000FF"/>
        <w:kern w:val="24"/>
        <w:sz w:val="32"/>
        <w:szCs w:val="32"/>
      </w:rPr>
    </w:pPr>
    <w:r>
      <w:rPr>
        <w:rFonts w:eastAsia="+mn-ea" w:cs="Arial"/>
        <w:b/>
        <w:bCs/>
        <w:color w:val="0000FF"/>
        <w:kern w:val="24"/>
        <w:sz w:val="32"/>
        <w:szCs w:val="32"/>
        <w:lang w:val="en-IN"/>
      </w:rPr>
      <w:t>Intern</w:t>
    </w:r>
    <w:r w:rsidR="004A305D" w:rsidRPr="004A305D">
      <w:rPr>
        <w:rFonts w:eastAsia="+mn-ea" w:cs="Arial"/>
        <w:b/>
        <w:bCs/>
        <w:color w:val="0000FF"/>
        <w:kern w:val="24"/>
        <w:sz w:val="32"/>
        <w:szCs w:val="32"/>
        <w:lang w:val="en-IN"/>
      </w:rPr>
      <w:t xml:space="preserve">ational Conference on </w:t>
    </w:r>
  </w:p>
  <w:p w:rsidR="004A305D" w:rsidRPr="004A305D" w:rsidRDefault="004A305D" w:rsidP="004A305D">
    <w:pPr>
      <w:jc w:val="center"/>
      <w:rPr>
        <w:rFonts w:eastAsia="+mn-ea" w:cs="Arial"/>
        <w:b/>
        <w:bCs/>
        <w:color w:val="0000FF"/>
        <w:kern w:val="24"/>
        <w:sz w:val="32"/>
        <w:szCs w:val="32"/>
        <w:lang w:val="en-IN"/>
      </w:rPr>
    </w:pPr>
    <w:r w:rsidRPr="004A305D">
      <w:rPr>
        <w:rFonts w:eastAsia="+mn-ea" w:cs="Arial"/>
        <w:b/>
        <w:bCs/>
        <w:color w:val="0000FF"/>
        <w:kern w:val="24"/>
        <w:sz w:val="32"/>
        <w:szCs w:val="32"/>
        <w:lang w:val="en-IN"/>
      </w:rPr>
      <w:t>"</w:t>
    </w:r>
    <w:r w:rsidR="00191FF2" w:rsidRPr="00191FF2">
      <w:rPr>
        <w:rFonts w:asciiTheme="majorHAnsi" w:eastAsia="Times New Roman" w:hAnsiTheme="majorHAnsi" w:cstheme="minorHAnsi"/>
        <w:sz w:val="22"/>
        <w:szCs w:val="22"/>
        <w:lang w:val="en-US"/>
      </w:rPr>
      <w:t xml:space="preserve"> </w:t>
    </w:r>
    <w:r w:rsidR="00191FF2" w:rsidRPr="00191FF2">
      <w:rPr>
        <w:rFonts w:eastAsia="+mn-ea" w:cs="Arial"/>
        <w:b/>
        <w:bCs/>
        <w:color w:val="0000FF"/>
        <w:kern w:val="24"/>
        <w:sz w:val="32"/>
        <w:szCs w:val="32"/>
        <w:lang w:val="en-US"/>
      </w:rPr>
      <w:t>Advancement in chemical &amp; Biological research: Breaking Boundaries and shaping the future</w:t>
    </w:r>
    <w:r w:rsidR="00191FF2" w:rsidRPr="00191FF2">
      <w:rPr>
        <w:rFonts w:eastAsia="+mn-ea" w:cs="Arial"/>
        <w:b/>
        <w:bCs/>
        <w:color w:val="0000FF"/>
        <w:kern w:val="24"/>
        <w:sz w:val="32"/>
        <w:szCs w:val="32"/>
        <w:lang w:val="en-IN"/>
      </w:rPr>
      <w:t xml:space="preserve"> </w:t>
    </w:r>
    <w:r w:rsidRPr="004A305D">
      <w:rPr>
        <w:rFonts w:eastAsia="+mn-ea" w:cs="Arial"/>
        <w:b/>
        <w:bCs/>
        <w:color w:val="0000FF"/>
        <w:kern w:val="24"/>
        <w:sz w:val="32"/>
        <w:szCs w:val="32"/>
        <w:lang w:val="en-IN"/>
      </w:rPr>
      <w:t>"</w:t>
    </w:r>
  </w:p>
  <w:p w:rsidR="00864862" w:rsidRDefault="00864862">
    <w:pPr>
      <w:pStyle w:val="Header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85841"/>
    <w:multiLevelType w:val="hybridMultilevel"/>
    <w:tmpl w:val="D7E63998"/>
    <w:lvl w:ilvl="0" w:tplc="8CF659C6">
      <w:start w:val="1"/>
      <w:numFmt w:val="bullet"/>
      <w:lvlText w:val=""/>
      <w:lvlJc w:val="left"/>
      <w:pPr>
        <w:tabs>
          <w:tab w:val="num" w:pos="660"/>
        </w:tabs>
        <w:ind w:left="6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">
    <w:nsid w:val="6C2504DC"/>
    <w:multiLevelType w:val="hybridMultilevel"/>
    <w:tmpl w:val="45E6F246"/>
    <w:lvl w:ilvl="0" w:tplc="8CF659C6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1266">
      <o:colormru v:ext="edit" colors="#f06"/>
    </o:shapedefaults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NbewsDAxMDczMzSytDRQ0lEKTi0uzszPAykwqgUAHoI5PywAAAA="/>
  </w:docVars>
  <w:rsids>
    <w:rsidRoot w:val="00FD3513"/>
    <w:rsid w:val="00191FF2"/>
    <w:rsid w:val="00222A3F"/>
    <w:rsid w:val="002651DA"/>
    <w:rsid w:val="002D7E1D"/>
    <w:rsid w:val="00343AAE"/>
    <w:rsid w:val="00355638"/>
    <w:rsid w:val="003B46B6"/>
    <w:rsid w:val="0041262F"/>
    <w:rsid w:val="00444917"/>
    <w:rsid w:val="004A305D"/>
    <w:rsid w:val="004F7BB2"/>
    <w:rsid w:val="00596613"/>
    <w:rsid w:val="00643934"/>
    <w:rsid w:val="0070163E"/>
    <w:rsid w:val="0071256A"/>
    <w:rsid w:val="00863A56"/>
    <w:rsid w:val="00864862"/>
    <w:rsid w:val="008E7333"/>
    <w:rsid w:val="009C0771"/>
    <w:rsid w:val="00C90C21"/>
    <w:rsid w:val="00CB1FB1"/>
    <w:rsid w:val="00CD67AB"/>
    <w:rsid w:val="00DF508B"/>
    <w:rsid w:val="00E737C5"/>
    <w:rsid w:val="00EE5620"/>
    <w:rsid w:val="00F52E1A"/>
    <w:rsid w:val="00FD3513"/>
    <w:rsid w:val="00FF2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3F"/>
    <w:rPr>
      <w:sz w:val="24"/>
      <w:szCs w:val="24"/>
      <w:lang w:val="en-GB" w:bidi="ar-SA"/>
    </w:rPr>
  </w:style>
  <w:style w:type="paragraph" w:styleId="Heading1">
    <w:name w:val="heading 1"/>
    <w:basedOn w:val="Normal"/>
    <w:next w:val="Normal"/>
    <w:qFormat/>
    <w:rsid w:val="00222A3F"/>
    <w:pPr>
      <w:keepNext/>
      <w:outlineLvl w:val="0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222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">
    <w:name w:val="Body Text"/>
    <w:basedOn w:val="Normal"/>
    <w:rsid w:val="00222A3F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8648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862"/>
    <w:rPr>
      <w:sz w:val="24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8648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862"/>
    <w:rPr>
      <w:sz w:val="24"/>
      <w:szCs w:val="24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eeta\Desktop\My%20Documents\UTU\Conference\XXXII%20GUJARAT%20SCIENCE%20CONGRESS\abstract_template.dotx" TargetMode="Externa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शीर्षक</vt:lpstr>
      </vt:variant>
      <vt:variant>
        <vt:i4>1</vt:i4>
      </vt:variant>
    </vt:vector>
  </HeadingPairs>
  <TitlesOfParts>
    <vt:vector size="2" baseType="lpstr">
      <vt:lpstr>Observation of Large-Scale Features on Graphite under Scanning Tunnelling Microscope</vt:lpstr>
      <vt:lpstr>Observation of Large-Scale Features on Graphite under Scanning Tunnelling Microscope</vt:lpstr>
    </vt:vector>
  </TitlesOfParts>
  <Company>Hewlett-Packard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of Large-Scale Features on Graphite under Scanning Tunnelling Microscope</dc:title>
  <dc:creator>Dharmesh</dc:creator>
  <cp:lastModifiedBy>ASUS</cp:lastModifiedBy>
  <cp:revision>7</cp:revision>
  <cp:lastPrinted>2004-11-26T05:23:00Z</cp:lastPrinted>
  <dcterms:created xsi:type="dcterms:W3CDTF">2019-10-11T10:52:00Z</dcterms:created>
  <dcterms:modified xsi:type="dcterms:W3CDTF">2023-10-30T04:43:00Z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